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C37C" w14:textId="77777777" w:rsidR="00755E76" w:rsidRPr="00755E76" w:rsidRDefault="00755E76" w:rsidP="00755E76">
      <w:pPr>
        <w:pStyle w:val="ConsPlusNormal"/>
        <w:jc w:val="center"/>
        <w:rPr>
          <w:rFonts w:ascii="Times New Roman" w:hAnsi="Times New Roman" w:cs="Times New Roman"/>
        </w:rPr>
      </w:pPr>
      <w:r w:rsidRPr="00755E76">
        <w:rPr>
          <w:rFonts w:ascii="Times New Roman" w:hAnsi="Times New Roman" w:cs="Times New Roman"/>
        </w:rPr>
        <w:t>УСЛОВИЯ</w:t>
      </w:r>
    </w:p>
    <w:p w14:paraId="0A3142E4" w14:textId="77777777" w:rsidR="00755E76" w:rsidRPr="00755E76" w:rsidRDefault="00755E76" w:rsidP="00755E76">
      <w:pPr>
        <w:pStyle w:val="ConsPlusNormal"/>
        <w:jc w:val="center"/>
        <w:rPr>
          <w:rFonts w:ascii="Times New Roman" w:hAnsi="Times New Roman" w:cs="Times New Roman"/>
        </w:rPr>
      </w:pPr>
      <w:r w:rsidRPr="00755E76">
        <w:rPr>
          <w:rFonts w:ascii="Times New Roman" w:hAnsi="Times New Roman" w:cs="Times New Roman"/>
        </w:rPr>
        <w:t>типового договора об осуществлении технологического</w:t>
      </w:r>
    </w:p>
    <w:p w14:paraId="1EDFEC50" w14:textId="77777777" w:rsidR="00E11ED2" w:rsidRDefault="00755E76" w:rsidP="00755E76">
      <w:pPr>
        <w:pStyle w:val="ConsPlusNormal"/>
        <w:jc w:val="center"/>
        <w:rPr>
          <w:rFonts w:ascii="Times New Roman" w:hAnsi="Times New Roman" w:cs="Times New Roman"/>
        </w:rPr>
      </w:pPr>
      <w:r w:rsidRPr="00755E76">
        <w:rPr>
          <w:rFonts w:ascii="Times New Roman" w:hAnsi="Times New Roman" w:cs="Times New Roman"/>
        </w:rPr>
        <w:t>присоединения к электрическим сетям</w:t>
      </w:r>
    </w:p>
    <w:p w14:paraId="0F79777B" w14:textId="77777777" w:rsidR="00755E76" w:rsidRPr="00E11ED2" w:rsidRDefault="00755E76" w:rsidP="00755E76">
      <w:pPr>
        <w:pStyle w:val="ConsPlusNormal"/>
        <w:jc w:val="center"/>
        <w:rPr>
          <w:rFonts w:ascii="Times New Roman" w:hAnsi="Times New Roman" w:cs="Times New Roman"/>
        </w:rPr>
      </w:pPr>
    </w:p>
    <w:p w14:paraId="41E968EC" w14:textId="77777777" w:rsidR="00830BF2" w:rsidRDefault="00830BF2" w:rsidP="00E11ED2">
      <w:pPr>
        <w:pStyle w:val="ConsPlusNonformat"/>
        <w:jc w:val="both"/>
        <w:rPr>
          <w:rFonts w:ascii="Times New Roman" w:hAnsi="Times New Roman" w:cs="Times New Roman"/>
          <w:b/>
          <w:bCs/>
          <w:sz w:val="22"/>
          <w:szCs w:val="22"/>
        </w:rPr>
      </w:pPr>
    </w:p>
    <w:p w14:paraId="326B0B43" w14:textId="77777777" w:rsidR="00E11ED2" w:rsidRPr="00755E76"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 xml:space="preserve">I. Предмет </w:t>
      </w:r>
      <w:r w:rsidR="00755E76">
        <w:rPr>
          <w:rFonts w:ascii="Times New Roman" w:hAnsi="Times New Roman" w:cs="Times New Roman"/>
          <w:szCs w:val="22"/>
        </w:rPr>
        <w:t>договора</w:t>
      </w:r>
    </w:p>
    <w:p w14:paraId="4F9BE7E6" w14:textId="77777777" w:rsidR="00E11ED2" w:rsidRPr="00B2123B" w:rsidRDefault="00E11ED2">
      <w:pPr>
        <w:pStyle w:val="ConsPlusNormal"/>
        <w:jc w:val="both"/>
        <w:rPr>
          <w:rFonts w:ascii="Times New Roman" w:hAnsi="Times New Roman" w:cs="Times New Roman"/>
          <w:szCs w:val="22"/>
        </w:rPr>
      </w:pPr>
    </w:p>
    <w:p w14:paraId="2B1C453D" w14:textId="77777777" w:rsidR="00E11ED2" w:rsidRPr="00B2123B" w:rsidRDefault="00E11ED2" w:rsidP="00F43684">
      <w:pPr>
        <w:pStyle w:val="ConsPlusNonformat"/>
        <w:ind w:firstLine="284"/>
        <w:jc w:val="both"/>
        <w:rPr>
          <w:rFonts w:ascii="Times New Roman" w:hAnsi="Times New Roman" w:cs="Times New Roman"/>
          <w:sz w:val="22"/>
          <w:szCs w:val="22"/>
        </w:rPr>
      </w:pPr>
      <w:r w:rsidRPr="00B2123B">
        <w:rPr>
          <w:rFonts w:ascii="Times New Roman" w:hAnsi="Times New Roman" w:cs="Times New Roman"/>
          <w:sz w:val="22"/>
          <w:szCs w:val="22"/>
        </w:rPr>
        <w:t xml:space="preserve">    1. </w:t>
      </w:r>
      <w:r w:rsidR="003F58CB">
        <w:rPr>
          <w:rFonts w:ascii="Times New Roman" w:hAnsi="Times New Roman" w:cs="Times New Roman"/>
          <w:sz w:val="22"/>
          <w:szCs w:val="22"/>
        </w:rPr>
        <w:t xml:space="preserve"> </w:t>
      </w:r>
      <w:r w:rsidR="00755E76" w:rsidRPr="00755E76">
        <w:rPr>
          <w:rFonts w:ascii="Times New Roman" w:hAnsi="Times New Roman" w:cs="Times New Roman"/>
          <w:sz w:val="22"/>
          <w:szCs w:val="22"/>
        </w:rPr>
        <w:t>Сетевая организация принимает на себя обязательства по осуществлению</w:t>
      </w:r>
      <w:r w:rsidR="002C3AF4">
        <w:rPr>
          <w:rFonts w:ascii="Times New Roman" w:hAnsi="Times New Roman" w:cs="Times New Roman"/>
          <w:sz w:val="22"/>
          <w:szCs w:val="22"/>
        </w:rPr>
        <w:t xml:space="preserve"> </w:t>
      </w:r>
      <w:r w:rsidR="00755E76" w:rsidRPr="00755E76">
        <w:rPr>
          <w:rFonts w:ascii="Times New Roman" w:hAnsi="Times New Roman" w:cs="Times New Roman"/>
          <w:sz w:val="22"/>
          <w:szCs w:val="22"/>
        </w:rPr>
        <w:t>технологического   присоединения   энергопринимающих  устройств  заявителя</w:t>
      </w:r>
      <w:r w:rsidR="002C3AF4">
        <w:rPr>
          <w:rFonts w:ascii="Times New Roman" w:hAnsi="Times New Roman" w:cs="Times New Roman"/>
          <w:sz w:val="22"/>
          <w:szCs w:val="22"/>
        </w:rPr>
        <w:t xml:space="preserve"> </w:t>
      </w:r>
      <w:r w:rsidR="00755E76" w:rsidRPr="00755E76">
        <w:rPr>
          <w:rFonts w:ascii="Times New Roman" w:hAnsi="Times New Roman" w:cs="Times New Roman"/>
          <w:sz w:val="22"/>
          <w:szCs w:val="22"/>
        </w:rPr>
        <w:t>(далее             -             технологическое</w:t>
      </w:r>
      <w:r w:rsidR="00F43684">
        <w:rPr>
          <w:rFonts w:ascii="Times New Roman" w:hAnsi="Times New Roman" w:cs="Times New Roman"/>
          <w:sz w:val="22"/>
          <w:szCs w:val="22"/>
        </w:rPr>
        <w:t xml:space="preserve"> </w:t>
      </w:r>
      <w:r w:rsidR="00755E76" w:rsidRPr="00755E76">
        <w:rPr>
          <w:rFonts w:ascii="Times New Roman" w:hAnsi="Times New Roman" w:cs="Times New Roman"/>
          <w:sz w:val="22"/>
          <w:szCs w:val="22"/>
        </w:rPr>
        <w:t>присоединение)</w:t>
      </w:r>
      <w:r w:rsidRPr="00B2123B">
        <w:rPr>
          <w:rFonts w:ascii="Times New Roman" w:hAnsi="Times New Roman" w:cs="Times New Roman"/>
          <w:sz w:val="22"/>
          <w:szCs w:val="22"/>
        </w:rPr>
        <w:t xml:space="preserve"> </w:t>
      </w:r>
      <w:r w:rsidR="002C3AF4">
        <w:rPr>
          <w:rFonts w:ascii="Times New Roman" w:hAnsi="Times New Roman" w:cs="Times New Roman"/>
          <w:sz w:val="22"/>
          <w:szCs w:val="22"/>
        </w:rPr>
        <w:t>____</w:t>
      </w:r>
      <w:r w:rsidRPr="00B2123B">
        <w:rPr>
          <w:rFonts w:ascii="Times New Roman" w:hAnsi="Times New Roman" w:cs="Times New Roman"/>
          <w:sz w:val="22"/>
          <w:szCs w:val="22"/>
        </w:rPr>
        <w:t>_______________</w:t>
      </w:r>
      <w:r w:rsidR="00F43684">
        <w:rPr>
          <w:rFonts w:ascii="Times New Roman" w:hAnsi="Times New Roman" w:cs="Times New Roman"/>
          <w:sz w:val="22"/>
          <w:szCs w:val="22"/>
        </w:rPr>
        <w:t>____________________________</w:t>
      </w:r>
      <w:r w:rsidR="003F58CB">
        <w:rPr>
          <w:rFonts w:ascii="Times New Roman" w:hAnsi="Times New Roman" w:cs="Times New Roman"/>
          <w:sz w:val="22"/>
          <w:szCs w:val="22"/>
        </w:rPr>
        <w:t>_______________</w:t>
      </w:r>
      <w:r w:rsidR="00F43684">
        <w:rPr>
          <w:rFonts w:ascii="Times New Roman" w:hAnsi="Times New Roman" w:cs="Times New Roman"/>
          <w:sz w:val="22"/>
          <w:szCs w:val="22"/>
        </w:rPr>
        <w:t>__</w:t>
      </w:r>
      <w:r w:rsidRPr="00B2123B">
        <w:rPr>
          <w:rFonts w:ascii="Times New Roman" w:hAnsi="Times New Roman" w:cs="Times New Roman"/>
          <w:sz w:val="22"/>
          <w:szCs w:val="22"/>
        </w:rPr>
        <w:t>______,</w:t>
      </w:r>
    </w:p>
    <w:p w14:paraId="7698F11A" w14:textId="77777777" w:rsidR="00E11ED2" w:rsidRPr="00B2123B" w:rsidRDefault="00F43684" w:rsidP="00B2123B">
      <w:pPr>
        <w:pStyle w:val="ConsPlusNonformat"/>
        <w:jc w:val="center"/>
        <w:rPr>
          <w:rFonts w:ascii="Times New Roman" w:hAnsi="Times New Roman" w:cs="Times New Roman"/>
        </w:rPr>
      </w:pPr>
      <w:r>
        <w:rPr>
          <w:rFonts w:ascii="Times New Roman" w:hAnsi="Times New Roman" w:cs="Times New Roman"/>
        </w:rPr>
        <w:t xml:space="preserve">                       </w:t>
      </w:r>
      <w:r w:rsidR="00E11ED2" w:rsidRPr="00B2123B">
        <w:rPr>
          <w:rFonts w:ascii="Times New Roman" w:hAnsi="Times New Roman" w:cs="Times New Roman"/>
        </w:rPr>
        <w:t>(</w:t>
      </w:r>
      <w:r w:rsidR="002C3AF4" w:rsidRPr="002C3AF4">
        <w:rPr>
          <w:rFonts w:ascii="Times New Roman" w:hAnsi="Times New Roman" w:cs="Times New Roman"/>
        </w:rPr>
        <w:t>наименование энергопринимающих устройств</w:t>
      </w:r>
      <w:r w:rsidR="00E11ED2" w:rsidRPr="00B2123B">
        <w:rPr>
          <w:rFonts w:ascii="Times New Roman" w:hAnsi="Times New Roman" w:cs="Times New Roman"/>
        </w:rPr>
        <w:t>)</w:t>
      </w:r>
    </w:p>
    <w:p w14:paraId="64665845" w14:textId="77777777" w:rsidR="00E11ED2" w:rsidRPr="00B2123B" w:rsidRDefault="007814A1" w:rsidP="007814A1">
      <w:pPr>
        <w:pStyle w:val="ConsPlusNonformat"/>
        <w:jc w:val="both"/>
        <w:rPr>
          <w:rFonts w:ascii="Times New Roman" w:hAnsi="Times New Roman" w:cs="Times New Roman"/>
          <w:sz w:val="22"/>
          <w:szCs w:val="22"/>
        </w:rPr>
      </w:pPr>
      <w:r w:rsidRPr="007814A1">
        <w:rPr>
          <w:rFonts w:ascii="Times New Roman" w:hAnsi="Times New Roman" w:cs="Times New Roman"/>
          <w:sz w:val="22"/>
          <w:szCs w:val="22"/>
        </w:rPr>
        <w:t>в том  числе  по обеспечению готовности объектов электросетевого хозяйства</w:t>
      </w:r>
      <w:r>
        <w:rPr>
          <w:rFonts w:ascii="Times New Roman" w:hAnsi="Times New Roman" w:cs="Times New Roman"/>
          <w:sz w:val="22"/>
          <w:szCs w:val="22"/>
        </w:rPr>
        <w:t xml:space="preserve"> </w:t>
      </w:r>
      <w:r w:rsidRPr="007814A1">
        <w:rPr>
          <w:rFonts w:ascii="Times New Roman" w:hAnsi="Times New Roman" w:cs="Times New Roman"/>
          <w:sz w:val="22"/>
          <w:szCs w:val="22"/>
        </w:rPr>
        <w:t>(включая  их  проектирование, строительство, реконструкцию) к присоединению</w:t>
      </w:r>
      <w:r>
        <w:rPr>
          <w:rFonts w:ascii="Times New Roman" w:hAnsi="Times New Roman" w:cs="Times New Roman"/>
          <w:sz w:val="22"/>
          <w:szCs w:val="22"/>
        </w:rPr>
        <w:t xml:space="preserve"> </w:t>
      </w:r>
      <w:r w:rsidRPr="007814A1">
        <w:rPr>
          <w:rFonts w:ascii="Times New Roman" w:hAnsi="Times New Roman" w:cs="Times New Roman"/>
          <w:sz w:val="22"/>
          <w:szCs w:val="22"/>
        </w:rPr>
        <w:t>энергопринимающих  устройств,  урегулированию отношений с третьими лицами в</w:t>
      </w:r>
      <w:r>
        <w:rPr>
          <w:rFonts w:ascii="Times New Roman" w:hAnsi="Times New Roman" w:cs="Times New Roman"/>
          <w:sz w:val="22"/>
          <w:szCs w:val="22"/>
        </w:rPr>
        <w:t xml:space="preserve"> </w:t>
      </w:r>
      <w:r w:rsidRPr="007814A1">
        <w:rPr>
          <w:rFonts w:ascii="Times New Roman" w:hAnsi="Times New Roman" w:cs="Times New Roman"/>
          <w:sz w:val="22"/>
          <w:szCs w:val="22"/>
        </w:rPr>
        <w:t>случае    необходимости    строительства   (модернизации)   такими   лицами</w:t>
      </w:r>
      <w:r>
        <w:rPr>
          <w:rFonts w:ascii="Times New Roman" w:hAnsi="Times New Roman" w:cs="Times New Roman"/>
          <w:sz w:val="22"/>
          <w:szCs w:val="22"/>
        </w:rPr>
        <w:t xml:space="preserve"> </w:t>
      </w:r>
      <w:r w:rsidRPr="007814A1">
        <w:rPr>
          <w:rFonts w:ascii="Times New Roman" w:hAnsi="Times New Roman" w:cs="Times New Roman"/>
          <w:sz w:val="22"/>
          <w:szCs w:val="22"/>
        </w:rPr>
        <w:t>принадлежащих  им  объектов  электросетевого  хозяйства  (энергопринимающих</w:t>
      </w:r>
      <w:r>
        <w:rPr>
          <w:rFonts w:ascii="Times New Roman" w:hAnsi="Times New Roman" w:cs="Times New Roman"/>
          <w:sz w:val="22"/>
          <w:szCs w:val="22"/>
        </w:rPr>
        <w:t xml:space="preserve"> </w:t>
      </w:r>
      <w:r w:rsidRPr="007814A1">
        <w:rPr>
          <w:rFonts w:ascii="Times New Roman" w:hAnsi="Times New Roman" w:cs="Times New Roman"/>
          <w:sz w:val="22"/>
          <w:szCs w:val="22"/>
        </w:rPr>
        <w:t>устройств, объектов электроэнергетики), с учетом следующих характеристик:</w:t>
      </w:r>
    </w:p>
    <w:p w14:paraId="45554993"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максимальная мощность присоединяемых энергопринимающих устройств ___ кВт;</w:t>
      </w:r>
    </w:p>
    <w:p w14:paraId="73F46590"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категория надежности ______;</w:t>
      </w:r>
    </w:p>
    <w:p w14:paraId="01E94B5D"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класс напряжения электрических сетей, к которым осуществляется технологическое присоединение ______ кВ;</w:t>
      </w:r>
    </w:p>
    <w:p w14:paraId="6DFCE09C"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максимальная мощность ранее присоединенных энергопринимающих устройств ____кВт.</w:t>
      </w:r>
    </w:p>
    <w:p w14:paraId="1941B8DD" w14:textId="77777777" w:rsidR="00F43684" w:rsidRPr="00F43684" w:rsidRDefault="00F43684" w:rsidP="00A02849">
      <w:pPr>
        <w:pStyle w:val="ConsPlusNonformat"/>
        <w:ind w:firstLine="426"/>
        <w:jc w:val="both"/>
        <w:rPr>
          <w:rFonts w:ascii="Times New Roman" w:hAnsi="Times New Roman" w:cs="Times New Roman"/>
          <w:sz w:val="24"/>
          <w:szCs w:val="24"/>
        </w:rPr>
      </w:pPr>
      <w:r w:rsidRPr="00F43684">
        <w:rPr>
          <w:rFonts w:ascii="Times New Roman" w:hAnsi="Times New Roman" w:cs="Times New Roman"/>
          <w:sz w:val="24"/>
          <w:szCs w:val="24"/>
        </w:rPr>
        <w:t>2. Технологическое присоединение необходимо для электроснабжения _________________________________________________________________________</w:t>
      </w:r>
      <w:r w:rsidR="00A02849">
        <w:rPr>
          <w:rFonts w:ascii="Times New Roman" w:hAnsi="Times New Roman" w:cs="Times New Roman"/>
          <w:sz w:val="24"/>
          <w:szCs w:val="24"/>
        </w:rPr>
        <w:t>____</w:t>
      </w:r>
      <w:r w:rsidRPr="00F43684">
        <w:rPr>
          <w:rFonts w:ascii="Times New Roman" w:hAnsi="Times New Roman" w:cs="Times New Roman"/>
          <w:sz w:val="24"/>
          <w:szCs w:val="24"/>
        </w:rPr>
        <w:t>,</w:t>
      </w:r>
    </w:p>
    <w:p w14:paraId="095DA7F7" w14:textId="77777777" w:rsidR="00F43684" w:rsidRPr="00F43684" w:rsidRDefault="00F43684" w:rsidP="00F436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3684">
        <w:rPr>
          <w:rFonts w:ascii="Times New Roman" w:eastAsia="Times New Roman" w:hAnsi="Times New Roman" w:cs="Times New Roman"/>
          <w:sz w:val="20"/>
          <w:szCs w:val="20"/>
          <w:lang w:eastAsia="ru-RU"/>
        </w:rPr>
        <w:t xml:space="preserve">                   </w:t>
      </w:r>
      <w:r w:rsidR="00A02849">
        <w:rPr>
          <w:rFonts w:ascii="Times New Roman" w:eastAsia="Times New Roman" w:hAnsi="Times New Roman" w:cs="Times New Roman"/>
          <w:sz w:val="20"/>
          <w:szCs w:val="20"/>
          <w:lang w:eastAsia="ru-RU"/>
        </w:rPr>
        <w:t xml:space="preserve">                                </w:t>
      </w:r>
      <w:r w:rsidRPr="00F43684">
        <w:rPr>
          <w:rFonts w:ascii="Times New Roman" w:eastAsia="Times New Roman" w:hAnsi="Times New Roman" w:cs="Times New Roman"/>
          <w:sz w:val="20"/>
          <w:szCs w:val="20"/>
          <w:lang w:eastAsia="ru-RU"/>
        </w:rPr>
        <w:t xml:space="preserve">  (наименование объектов заявителя)</w:t>
      </w:r>
    </w:p>
    <w:p w14:paraId="6901729D" w14:textId="77777777" w:rsidR="00F43684" w:rsidRPr="00F43684" w:rsidRDefault="00F43684" w:rsidP="00F436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3684">
        <w:rPr>
          <w:rFonts w:ascii="Times New Roman" w:eastAsia="Times New Roman" w:hAnsi="Times New Roman" w:cs="Times New Roman"/>
          <w:sz w:val="24"/>
          <w:szCs w:val="24"/>
          <w:lang w:eastAsia="ru-RU"/>
        </w:rPr>
        <w:t>расположенных (которые будут располагаться) _____________________________________________________________________________</w:t>
      </w:r>
      <w:r w:rsidR="00A02849">
        <w:rPr>
          <w:rFonts w:ascii="Times New Roman" w:eastAsia="Times New Roman" w:hAnsi="Times New Roman" w:cs="Times New Roman"/>
          <w:sz w:val="24"/>
          <w:szCs w:val="24"/>
          <w:lang w:eastAsia="ru-RU"/>
        </w:rPr>
        <w:t>.</w:t>
      </w:r>
      <w:r w:rsidRPr="00F43684">
        <w:rPr>
          <w:rFonts w:ascii="Times New Roman" w:eastAsia="Times New Roman" w:hAnsi="Times New Roman" w:cs="Times New Roman"/>
          <w:sz w:val="24"/>
          <w:szCs w:val="24"/>
          <w:lang w:eastAsia="ru-RU"/>
        </w:rPr>
        <w:t xml:space="preserve">              </w:t>
      </w:r>
      <w:r w:rsidR="00A02849">
        <w:rPr>
          <w:rFonts w:ascii="Times New Roman" w:eastAsia="Times New Roman" w:hAnsi="Times New Roman" w:cs="Times New Roman"/>
          <w:sz w:val="24"/>
          <w:szCs w:val="24"/>
          <w:lang w:eastAsia="ru-RU"/>
        </w:rPr>
        <w:t xml:space="preserve">                                             </w:t>
      </w:r>
      <w:r w:rsidRPr="00F43684">
        <w:rPr>
          <w:rFonts w:ascii="Times New Roman" w:eastAsia="Times New Roman" w:hAnsi="Times New Roman" w:cs="Times New Roman"/>
          <w:sz w:val="20"/>
          <w:szCs w:val="20"/>
          <w:lang w:eastAsia="ru-RU"/>
        </w:rPr>
        <w:t>(место нахождения объектов заявителя)</w:t>
      </w:r>
    </w:p>
    <w:p w14:paraId="7796E09A" w14:textId="77777777" w:rsidR="00F43684" w:rsidRPr="00F43684" w:rsidRDefault="00F43684" w:rsidP="00F436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3684">
        <w:rPr>
          <w:rFonts w:ascii="Times New Roman" w:eastAsia="Times New Roman" w:hAnsi="Times New Roman" w:cs="Times New Roman"/>
          <w:sz w:val="24"/>
          <w:szCs w:val="24"/>
          <w:lang w:eastAsia="ru-RU"/>
        </w:rPr>
        <w:t>3. Точка (точки)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от границы участка заявителя, на котором располагаются (будут располагаться) присоединяемые объекты заявителя.</w:t>
      </w:r>
    </w:p>
    <w:p w14:paraId="72335F8A" w14:textId="77777777" w:rsidR="00F43684" w:rsidRPr="00F43684" w:rsidRDefault="00F43684" w:rsidP="00F436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3684">
        <w:rPr>
          <w:rFonts w:ascii="Times New Roman" w:eastAsia="Times New Roman" w:hAnsi="Times New Roman" w:cs="Times New Roman"/>
          <w:sz w:val="24"/>
          <w:szCs w:val="24"/>
          <w:lang w:eastAsia="ru-RU"/>
        </w:rPr>
        <w:t>4. Технические условия являются неотъемлемой частью договора.</w:t>
      </w:r>
    </w:p>
    <w:p w14:paraId="37E52B0B" w14:textId="77777777" w:rsidR="00F43684" w:rsidRPr="00F43684" w:rsidRDefault="00F43684" w:rsidP="00F436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3684">
        <w:rPr>
          <w:rFonts w:ascii="Times New Roman" w:eastAsia="Times New Roman" w:hAnsi="Times New Roman" w:cs="Times New Roman"/>
          <w:sz w:val="24"/>
          <w:szCs w:val="24"/>
          <w:lang w:eastAsia="ru-RU"/>
        </w:rPr>
        <w:t>Срок действия технических условий составляет _______ со дня заключения настоящего договора.</w:t>
      </w:r>
    </w:p>
    <w:p w14:paraId="6DB10CDA" w14:textId="77777777" w:rsidR="00F43684" w:rsidRPr="00F43684" w:rsidRDefault="00F43684" w:rsidP="00F436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87"/>
      <w:bookmarkEnd w:id="0"/>
      <w:r w:rsidRPr="00F43684">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_____________ со дня заключения настоящего договора.</w:t>
      </w:r>
    </w:p>
    <w:p w14:paraId="3C46E874" w14:textId="77777777"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II. Обязанности Сторон</w:t>
      </w:r>
    </w:p>
    <w:p w14:paraId="07507B4B"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6. Сетевая организация обязуется:</w:t>
      </w:r>
    </w:p>
    <w:p w14:paraId="359694DC" w14:textId="77777777" w:rsidR="001B7093" w:rsidRPr="001B7093" w:rsidRDefault="001B7093" w:rsidP="001B709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CD980A1" w14:textId="77777777" w:rsidR="001B7093" w:rsidRPr="001B7093" w:rsidRDefault="001B7093" w:rsidP="001B7093">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1" w:name="Par93"/>
      <w:bookmarkEnd w:id="1"/>
      <w:r w:rsidRPr="001B7093">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6F288FFB" w14:textId="77777777" w:rsidR="001B7093" w:rsidRPr="001B7093" w:rsidRDefault="001B7093" w:rsidP="001B70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w:t>
      </w:r>
      <w:r w:rsidRPr="001B7093">
        <w:rPr>
          <w:rFonts w:ascii="Times New Roman" w:eastAsia="Times New Roman" w:hAnsi="Times New Roman" w:cs="Times New Roman"/>
          <w:sz w:val="24"/>
          <w:szCs w:val="24"/>
          <w:lang w:eastAsia="ru-RU"/>
        </w:rPr>
        <w:lastRenderedPageBreak/>
        <w:t>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022874D1" w14:textId="77777777" w:rsidR="001B7093" w:rsidRPr="001B7093" w:rsidRDefault="001B7093" w:rsidP="001B70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6516274D"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DEEA9B7"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8. Заявитель обязуется:</w:t>
      </w:r>
    </w:p>
    <w:p w14:paraId="67F19BCF" w14:textId="77777777" w:rsidR="001B7093" w:rsidRPr="001B7093" w:rsidRDefault="001B7093" w:rsidP="001B709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AF3353B" w14:textId="77777777" w:rsidR="001B7093" w:rsidRPr="001B7093" w:rsidRDefault="001B7093" w:rsidP="001B709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F4DFAE4" w14:textId="77777777" w:rsidR="001B7093" w:rsidRPr="001B7093" w:rsidRDefault="001B7093" w:rsidP="001B709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0D9ECA3C" w14:textId="77777777" w:rsidR="001B7093" w:rsidRPr="001B7093" w:rsidRDefault="001B7093" w:rsidP="001B709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w:t>
      </w:r>
      <w:r w:rsidRPr="001B7093">
        <w:rPr>
          <w:rFonts w:ascii="Times New Roman" w:eastAsia="Times New Roman" w:hAnsi="Times New Roman" w:cs="Times New Roman"/>
          <w:sz w:val="24"/>
          <w:szCs w:val="24"/>
          <w:lang w:eastAsia="ru-RU"/>
        </w:rPr>
        <w:lastRenderedPageBreak/>
        <w:t>заявителя уведомления об обеспечении сетевой организацией возможности присоединения к электрическим сетям;</w:t>
      </w:r>
    </w:p>
    <w:p w14:paraId="1FC10543" w14:textId="77777777" w:rsidR="001B7093" w:rsidRPr="001B7093" w:rsidRDefault="001B7093" w:rsidP="001B709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надлежащим образом исполнять указанные в </w:t>
      </w:r>
      <w:hyperlink r:id="rId4" w:history="1">
        <w:r w:rsidRPr="001B7093">
          <w:rPr>
            <w:rFonts w:ascii="Times New Roman" w:eastAsia="Times New Roman" w:hAnsi="Times New Roman" w:cs="Times New Roman"/>
            <w:sz w:val="24"/>
            <w:szCs w:val="24"/>
            <w:lang w:eastAsia="ru-RU"/>
          </w:rPr>
          <w:t>разделе III</w:t>
        </w:r>
      </w:hyperlink>
      <w:r w:rsidRPr="001B7093">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4AF3AE49" w14:textId="77777777" w:rsidR="001B7093" w:rsidRPr="001B7093" w:rsidRDefault="001B7093" w:rsidP="001B709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1720349"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DF4B60E" w14:textId="77777777"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bookmarkStart w:id="2" w:name="Par105"/>
      <w:bookmarkEnd w:id="2"/>
      <w:r w:rsidRPr="001B7093">
        <w:rPr>
          <w:rFonts w:ascii="Times New Roman" w:eastAsia="Times New Roman" w:hAnsi="Times New Roman" w:cs="Times New Roman"/>
          <w:sz w:val="24"/>
          <w:szCs w:val="24"/>
          <w:lang w:eastAsia="ru-RU"/>
        </w:rPr>
        <w:t>III. Плата за технологическое присоединение и порядок расчетов</w:t>
      </w:r>
    </w:p>
    <w:p w14:paraId="7FF8E2D7"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w:t>
      </w:r>
      <w:r w:rsidRPr="001B7093">
        <w:rPr>
          <w:rFonts w:ascii="Times New Roman" w:eastAsia="Times New Roman" w:hAnsi="Times New Roman" w:cs="Courier New"/>
          <w:sz w:val="24"/>
          <w:szCs w:val="24"/>
          <w:lang w:eastAsia="ru-RU"/>
        </w:rPr>
        <w:t xml:space="preserve"> </w:t>
      </w:r>
      <w:r w:rsidRPr="001B7093">
        <w:rPr>
          <w:rFonts w:ascii="Times New Roman" w:eastAsia="Times New Roman" w:hAnsi="Times New Roman" w:cs="Times New Roman"/>
          <w:sz w:val="24"/>
          <w:szCs w:val="24"/>
          <w:lang w:eastAsia="ru-RU"/>
        </w:rPr>
        <w:t>в соответствии с решением _______________________________________________________________________</w:t>
      </w:r>
    </w:p>
    <w:p w14:paraId="0A2360CF"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093">
        <w:rPr>
          <w:rFonts w:ascii="Times New Roman" w:eastAsia="Times New Roman" w:hAnsi="Times New Roman" w:cs="Times New Roman"/>
          <w:sz w:val="24"/>
          <w:szCs w:val="24"/>
          <w:lang w:eastAsia="ru-RU"/>
        </w:rPr>
        <w:t xml:space="preserve">                             </w:t>
      </w:r>
      <w:r w:rsidRPr="001B7093">
        <w:rPr>
          <w:rFonts w:ascii="Times New Roman" w:eastAsia="Times New Roman" w:hAnsi="Times New Roman" w:cs="Times New Roman"/>
          <w:sz w:val="20"/>
          <w:szCs w:val="20"/>
          <w:lang w:eastAsia="ru-RU"/>
        </w:rPr>
        <w:t>(наименование органа исполнительной власти</w:t>
      </w:r>
    </w:p>
    <w:p w14:paraId="0A45A976"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________________________________________________________________________________</w:t>
      </w:r>
    </w:p>
    <w:p w14:paraId="2D82D98D"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093">
        <w:rPr>
          <w:rFonts w:ascii="Times New Roman" w:eastAsia="Times New Roman" w:hAnsi="Times New Roman" w:cs="Times New Roman"/>
          <w:sz w:val="20"/>
          <w:szCs w:val="20"/>
          <w:lang w:eastAsia="ru-RU"/>
        </w:rPr>
        <w:t xml:space="preserve">             в области государственного регулирования тарифов)</w:t>
      </w:r>
    </w:p>
    <w:p w14:paraId="0FE0CD38"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от _____________ № _______ и составляет ____________ рублей _______ копеек.</w:t>
      </w:r>
    </w:p>
    <w:p w14:paraId="3E2D8C66"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14:paraId="74700197"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заявителем в следующем порядке: __________________________________________________</w:t>
      </w:r>
    </w:p>
    <w:p w14:paraId="07F9E436"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093">
        <w:rPr>
          <w:rFonts w:ascii="Times New Roman" w:eastAsia="Times New Roman" w:hAnsi="Times New Roman" w:cs="Times New Roman"/>
          <w:sz w:val="24"/>
          <w:szCs w:val="24"/>
          <w:lang w:eastAsia="ru-RU"/>
        </w:rPr>
        <w:t xml:space="preserve">                                       </w:t>
      </w:r>
      <w:r w:rsidRPr="001B7093">
        <w:rPr>
          <w:rFonts w:ascii="Times New Roman" w:eastAsia="Times New Roman" w:hAnsi="Times New Roman" w:cs="Times New Roman"/>
          <w:sz w:val="20"/>
          <w:szCs w:val="20"/>
          <w:lang w:eastAsia="ru-RU"/>
        </w:rPr>
        <w:t>(указываются порядок и сроки</w:t>
      </w:r>
    </w:p>
    <w:p w14:paraId="18B4A3E4"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_______________________________________________________________________________.</w:t>
      </w:r>
    </w:p>
    <w:p w14:paraId="6500251D" w14:textId="77777777" w:rsidR="001B7093" w:rsidRPr="001B7093" w:rsidRDefault="001B7093" w:rsidP="001B7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093">
        <w:rPr>
          <w:rFonts w:ascii="Times New Roman" w:eastAsia="Times New Roman" w:hAnsi="Times New Roman" w:cs="Times New Roman"/>
          <w:sz w:val="24"/>
          <w:szCs w:val="24"/>
          <w:lang w:eastAsia="ru-RU"/>
        </w:rPr>
        <w:t xml:space="preserve">             </w:t>
      </w:r>
      <w:r w:rsidRPr="001B7093">
        <w:rPr>
          <w:rFonts w:ascii="Times New Roman" w:eastAsia="Times New Roman" w:hAnsi="Times New Roman" w:cs="Times New Roman"/>
          <w:sz w:val="20"/>
          <w:szCs w:val="20"/>
          <w:lang w:eastAsia="ru-RU"/>
        </w:rPr>
        <w:t>внесения платы за технологическое присоединение)</w:t>
      </w:r>
    </w:p>
    <w:p w14:paraId="519CA7B8"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1DB240D"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02B0E8" w14:textId="77777777"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IV. Разграничение балансовой принадлежности электрических сетей и эксплуатационной ответственности Сторон</w:t>
      </w:r>
    </w:p>
    <w:p w14:paraId="3549983D" w14:textId="77777777"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p>
    <w:p w14:paraId="6362327A"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до точки присоединения энергопринимающих устройств заявителя </w:t>
      </w:r>
      <w:r w:rsidRPr="001B7093">
        <w:rPr>
          <w:rFonts w:ascii="Times New Roman" w:eastAsia="Times New Roman" w:hAnsi="Times New Roman" w:cs="Times New Roman"/>
          <w:sz w:val="24"/>
          <w:szCs w:val="24"/>
          <w:vertAlign w:val="superscript"/>
          <w:lang w:eastAsia="ru-RU"/>
        </w:rPr>
        <w:t>4</w:t>
      </w:r>
      <w:r w:rsidRPr="001B7093">
        <w:rPr>
          <w:rFonts w:ascii="Times New Roman" w:eastAsia="Times New Roman" w:hAnsi="Times New Roman" w:cs="Times New Roman"/>
          <w:sz w:val="24"/>
          <w:szCs w:val="24"/>
          <w:lang w:eastAsia="ru-RU"/>
        </w:rPr>
        <w:t>.</w:t>
      </w:r>
    </w:p>
    <w:p w14:paraId="493755C0" w14:textId="77777777"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V. Условия изменения, расторжения договора и ответственность Сторон</w:t>
      </w:r>
    </w:p>
    <w:p w14:paraId="6AE18203"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68459011"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14:paraId="4FB4DA6E"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82C8A45"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w:t>
      </w:r>
      <w:r w:rsidRPr="001B7093">
        <w:rPr>
          <w:rFonts w:ascii="Times New Roman" w:eastAsia="Times New Roman" w:hAnsi="Times New Roman" w:cs="Times New Roman"/>
          <w:sz w:val="24"/>
          <w:szCs w:val="24"/>
          <w:lang w:eastAsia="ru-RU"/>
        </w:rPr>
        <w:lastRenderedPageBreak/>
        <w:t>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FC170E1"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B142C3A"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1FF1614C"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A2E6B3E"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1D4D9B4" w14:textId="77777777"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VI. Порядок разрешения споров</w:t>
      </w:r>
    </w:p>
    <w:p w14:paraId="4DB0A05D"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C04DEB0" w14:textId="77777777"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VII. Заключительные положения</w:t>
      </w:r>
    </w:p>
    <w:p w14:paraId="31DFC3AE"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p>
    <w:p w14:paraId="7062B776" w14:textId="77777777" w:rsidR="001B7093" w:rsidRPr="001B7093" w:rsidRDefault="001B7093" w:rsidP="001B7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0BAC2B7D" w14:textId="77777777" w:rsidR="00E51345" w:rsidRDefault="00E513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6250E20" w14:textId="34C8853C" w:rsidR="001B7093" w:rsidRPr="001B7093" w:rsidRDefault="001B7093" w:rsidP="001B7093">
      <w:pPr>
        <w:widowControl w:val="0"/>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1B7093">
        <w:rPr>
          <w:rFonts w:ascii="Times New Roman" w:eastAsia="Times New Roman" w:hAnsi="Times New Roman" w:cs="Times New Roman"/>
          <w:sz w:val="24"/>
          <w:szCs w:val="24"/>
          <w:lang w:eastAsia="ru-RU"/>
        </w:rPr>
        <w:lastRenderedPageBreak/>
        <w:t>Реквизиты Сторон</w:t>
      </w:r>
    </w:p>
    <w:p w14:paraId="269B969A" w14:textId="77777777" w:rsidR="00E11ED2" w:rsidRPr="00B2123B" w:rsidRDefault="00E11ED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31"/>
        <w:gridCol w:w="144"/>
        <w:gridCol w:w="2189"/>
        <w:gridCol w:w="2203"/>
      </w:tblGrid>
      <w:tr w:rsidR="00B2123B" w:rsidRPr="00B2123B" w14:paraId="6327524D" w14:textId="77777777" w:rsidTr="00124F6C">
        <w:trPr>
          <w:trHeight w:val="20"/>
        </w:trPr>
        <w:tc>
          <w:tcPr>
            <w:tcW w:w="4253" w:type="dxa"/>
            <w:gridSpan w:val="2"/>
          </w:tcPr>
          <w:p w14:paraId="39ED5588" w14:textId="77777777" w:rsidR="00E11ED2" w:rsidRPr="00B2123B" w:rsidRDefault="00E11ED2" w:rsidP="004A3034">
            <w:pPr>
              <w:pStyle w:val="ConsPlusNormal"/>
              <w:jc w:val="both"/>
              <w:rPr>
                <w:rFonts w:ascii="Times New Roman" w:hAnsi="Times New Roman" w:cs="Times New Roman"/>
                <w:b/>
                <w:bCs/>
              </w:rPr>
            </w:pPr>
            <w:r w:rsidRPr="00B2123B">
              <w:rPr>
                <w:rFonts w:ascii="Times New Roman" w:hAnsi="Times New Roman" w:cs="Times New Roman"/>
                <w:b/>
                <w:bCs/>
              </w:rPr>
              <w:t>Сетевая организация</w:t>
            </w:r>
          </w:p>
        </w:tc>
        <w:tc>
          <w:tcPr>
            <w:tcW w:w="144" w:type="dxa"/>
            <w:vMerge w:val="restart"/>
          </w:tcPr>
          <w:p w14:paraId="60F71619" w14:textId="77777777" w:rsidR="00E11ED2" w:rsidRPr="00B2123B" w:rsidRDefault="00E11ED2">
            <w:pPr>
              <w:pStyle w:val="ConsPlusNormal"/>
              <w:jc w:val="both"/>
              <w:rPr>
                <w:rFonts w:ascii="Times New Roman" w:hAnsi="Times New Roman" w:cs="Times New Roman"/>
              </w:rPr>
            </w:pPr>
          </w:p>
        </w:tc>
        <w:tc>
          <w:tcPr>
            <w:tcW w:w="4392" w:type="dxa"/>
            <w:gridSpan w:val="2"/>
          </w:tcPr>
          <w:p w14:paraId="0217B92B" w14:textId="77777777" w:rsidR="00E11ED2" w:rsidRPr="00B2123B" w:rsidRDefault="00E11ED2">
            <w:pPr>
              <w:pStyle w:val="ConsPlusNormal"/>
              <w:jc w:val="both"/>
              <w:rPr>
                <w:rFonts w:ascii="Times New Roman" w:hAnsi="Times New Roman" w:cs="Times New Roman"/>
                <w:b/>
                <w:bCs/>
              </w:rPr>
            </w:pPr>
            <w:r w:rsidRPr="00B2123B">
              <w:rPr>
                <w:rFonts w:ascii="Times New Roman" w:hAnsi="Times New Roman" w:cs="Times New Roman"/>
                <w:b/>
                <w:bCs/>
              </w:rPr>
              <w:t>Заявитель</w:t>
            </w:r>
          </w:p>
        </w:tc>
      </w:tr>
      <w:tr w:rsidR="00B2123B" w:rsidRPr="00B2123B" w14:paraId="6B288454" w14:textId="77777777" w:rsidTr="00124F6C">
        <w:trPr>
          <w:trHeight w:val="1373"/>
        </w:trPr>
        <w:tc>
          <w:tcPr>
            <w:tcW w:w="4253" w:type="dxa"/>
            <w:gridSpan w:val="2"/>
          </w:tcPr>
          <w:p w14:paraId="768D5034" w14:textId="77777777" w:rsidR="00E11ED2" w:rsidRPr="00B2123B" w:rsidRDefault="004A3034" w:rsidP="004A3034">
            <w:pPr>
              <w:pStyle w:val="ConsPlusNormal"/>
              <w:rPr>
                <w:rFonts w:ascii="Times New Roman" w:hAnsi="Times New Roman" w:cs="Times New Roman"/>
                <w:b/>
                <w:bCs/>
              </w:rPr>
            </w:pPr>
            <w:r w:rsidRPr="00B2123B">
              <w:rPr>
                <w:rFonts w:ascii="Times New Roman" w:hAnsi="Times New Roman" w:cs="Times New Roman"/>
                <w:b/>
                <w:bCs/>
              </w:rPr>
              <w:t>ООО «</w:t>
            </w:r>
            <w:r w:rsidR="005A68D3" w:rsidRPr="005A68D3">
              <w:rPr>
                <w:rFonts w:ascii="Times New Roman" w:hAnsi="Times New Roman" w:cs="Times New Roman"/>
                <w:b/>
                <w:bCs/>
              </w:rPr>
              <w:t>СИСТЕМА</w:t>
            </w:r>
            <w:r w:rsidRPr="00B2123B">
              <w:rPr>
                <w:rFonts w:ascii="Times New Roman" w:hAnsi="Times New Roman" w:cs="Times New Roman"/>
                <w:b/>
                <w:bCs/>
              </w:rPr>
              <w:t>»</w:t>
            </w:r>
          </w:p>
          <w:p w14:paraId="264AD1E1" w14:textId="77777777" w:rsidR="00BE27F9" w:rsidRDefault="0004683E" w:rsidP="0004683E">
            <w:pPr>
              <w:pStyle w:val="ConsPlusNormal"/>
              <w:rPr>
                <w:rFonts w:ascii="Times New Roman" w:hAnsi="Times New Roman" w:cs="Times New Roman"/>
              </w:rPr>
            </w:pPr>
            <w:r w:rsidRPr="0004683E">
              <w:rPr>
                <w:rFonts w:ascii="Times New Roman" w:hAnsi="Times New Roman" w:cs="Times New Roman"/>
              </w:rPr>
              <w:t xml:space="preserve">Юр. адрес: </w:t>
            </w:r>
            <w:r w:rsidR="00BE27F9" w:rsidRPr="00BE27F9">
              <w:rPr>
                <w:rFonts w:ascii="Times New Roman" w:hAnsi="Times New Roman" w:cs="Times New Roman"/>
              </w:rPr>
              <w:t xml:space="preserve">115280, Россия, г. Москва, вн.тер.г. муниципальный округ Даниловский, ул. Ленинская Слобода, д. 19, этаж 3, ком. 21З-1Л </w:t>
            </w:r>
          </w:p>
          <w:p w14:paraId="1F62694D" w14:textId="77777777" w:rsidR="004A3034" w:rsidRPr="0045419C" w:rsidRDefault="0004683E" w:rsidP="0004683E">
            <w:pPr>
              <w:pStyle w:val="ConsPlusNormal"/>
              <w:rPr>
                <w:rFonts w:ascii="Times New Roman" w:hAnsi="Times New Roman" w:cs="Times New Roman"/>
              </w:rPr>
            </w:pPr>
            <w:r w:rsidRPr="0004683E">
              <w:rPr>
                <w:rFonts w:ascii="Times New Roman" w:hAnsi="Times New Roman" w:cs="Times New Roman"/>
              </w:rPr>
              <w:t xml:space="preserve">Почтовый адрес: </w:t>
            </w:r>
            <w:r w:rsidR="00BE27F9" w:rsidRPr="00BE27F9">
              <w:rPr>
                <w:rFonts w:ascii="Times New Roman" w:hAnsi="Times New Roman" w:cs="Times New Roman"/>
              </w:rPr>
              <w:t>115280, Россия, г. Москва, вн.тер.г. муниципальный округ Даниловский, ул. Ленинская Слобода, д. 19, этаж 3, ком. 21З-1Л</w:t>
            </w:r>
          </w:p>
        </w:tc>
        <w:tc>
          <w:tcPr>
            <w:tcW w:w="144" w:type="dxa"/>
            <w:vMerge/>
          </w:tcPr>
          <w:p w14:paraId="1D6E6A2B" w14:textId="77777777" w:rsidR="00E11ED2" w:rsidRPr="00B2123B" w:rsidRDefault="00E11ED2">
            <w:pPr>
              <w:rPr>
                <w:rFonts w:ascii="Times New Roman" w:hAnsi="Times New Roman" w:cs="Times New Roman"/>
              </w:rPr>
            </w:pPr>
          </w:p>
        </w:tc>
        <w:tc>
          <w:tcPr>
            <w:tcW w:w="4392" w:type="dxa"/>
            <w:gridSpan w:val="2"/>
            <w:vMerge w:val="restart"/>
          </w:tcPr>
          <w:p w14:paraId="2FEBBA21"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w:t>
            </w:r>
          </w:p>
          <w:p w14:paraId="01505AE9"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 xml:space="preserve">(для юридических лиц - полное </w:t>
            </w:r>
            <w:r w:rsidR="004A3034" w:rsidRPr="00B2123B">
              <w:rPr>
                <w:rFonts w:ascii="Times New Roman" w:hAnsi="Times New Roman" w:cs="Times New Roman"/>
                <w:sz w:val="20"/>
              </w:rPr>
              <w:t>н</w:t>
            </w:r>
            <w:r w:rsidRPr="00B2123B">
              <w:rPr>
                <w:rFonts w:ascii="Times New Roman" w:hAnsi="Times New Roman" w:cs="Times New Roman"/>
                <w:sz w:val="20"/>
              </w:rPr>
              <w:t>аименование)</w:t>
            </w:r>
          </w:p>
          <w:p w14:paraId="02BC44BC"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w:t>
            </w:r>
          </w:p>
          <w:p w14:paraId="0BA59A99"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(номер записи в Едином государственном реестре юридических лиц)</w:t>
            </w:r>
          </w:p>
        </w:tc>
      </w:tr>
      <w:tr w:rsidR="00B2123B" w:rsidRPr="00B2123B" w14:paraId="57DD894C" w14:textId="77777777" w:rsidTr="00124F6C">
        <w:trPr>
          <w:trHeight w:val="253"/>
        </w:trPr>
        <w:tc>
          <w:tcPr>
            <w:tcW w:w="4253" w:type="dxa"/>
            <w:gridSpan w:val="2"/>
            <w:vMerge w:val="restart"/>
          </w:tcPr>
          <w:p w14:paraId="0C698A8B" w14:textId="77777777" w:rsidR="00E11ED2" w:rsidRPr="00B2123B" w:rsidRDefault="00E11ED2" w:rsidP="004A3034">
            <w:pPr>
              <w:pStyle w:val="ConsPlusNormal"/>
              <w:rPr>
                <w:rFonts w:ascii="Times New Roman" w:hAnsi="Times New Roman" w:cs="Times New Roman"/>
              </w:rPr>
            </w:pPr>
            <w:r w:rsidRPr="00B2123B">
              <w:rPr>
                <w:rFonts w:ascii="Times New Roman" w:hAnsi="Times New Roman" w:cs="Times New Roman"/>
              </w:rPr>
              <w:t xml:space="preserve">ИНН/КПП </w:t>
            </w:r>
            <w:r w:rsidR="005A68D3" w:rsidRPr="005A68D3">
              <w:rPr>
                <w:rFonts w:ascii="Times New Roman" w:hAnsi="Times New Roman"/>
                <w:sz w:val="24"/>
                <w:szCs w:val="24"/>
              </w:rPr>
              <w:t>9725034250/772501001</w:t>
            </w:r>
          </w:p>
          <w:p w14:paraId="47F4B2F7" w14:textId="77777777" w:rsidR="005A68D3" w:rsidRPr="005A68D3" w:rsidRDefault="00E11ED2" w:rsidP="005A68D3">
            <w:pPr>
              <w:pStyle w:val="ConsPlusNormal"/>
              <w:rPr>
                <w:rFonts w:ascii="Times New Roman" w:hAnsi="Times New Roman" w:cs="Times New Roman"/>
              </w:rPr>
            </w:pPr>
            <w:r w:rsidRPr="00B2123B">
              <w:rPr>
                <w:rFonts w:ascii="Times New Roman" w:hAnsi="Times New Roman" w:cs="Times New Roman"/>
              </w:rPr>
              <w:t xml:space="preserve">р/с </w:t>
            </w:r>
            <w:r w:rsidR="005A68D3" w:rsidRPr="005A68D3">
              <w:rPr>
                <w:rFonts w:ascii="Times New Roman" w:hAnsi="Times New Roman" w:cs="Times New Roman"/>
              </w:rPr>
              <w:t xml:space="preserve">40702810502860010005 </w:t>
            </w:r>
          </w:p>
          <w:p w14:paraId="1182779D" w14:textId="77777777" w:rsidR="00E11ED2" w:rsidRPr="00B2123B" w:rsidRDefault="005A68D3" w:rsidP="005A68D3">
            <w:pPr>
              <w:pStyle w:val="ConsPlusNormal"/>
              <w:rPr>
                <w:rFonts w:ascii="Times New Roman" w:hAnsi="Times New Roman" w:cs="Times New Roman"/>
              </w:rPr>
            </w:pPr>
            <w:r w:rsidRPr="005A68D3">
              <w:rPr>
                <w:rFonts w:ascii="Times New Roman" w:hAnsi="Times New Roman" w:cs="Times New Roman"/>
              </w:rPr>
              <w:t>в АО «АЛЬФА-БАНК»</w:t>
            </w:r>
          </w:p>
          <w:p w14:paraId="55337942" w14:textId="77777777" w:rsidR="00E11ED2" w:rsidRPr="00B2123B" w:rsidRDefault="00E11ED2" w:rsidP="004A3034">
            <w:pPr>
              <w:pStyle w:val="ConsPlusNormal"/>
              <w:rPr>
                <w:rFonts w:ascii="Times New Roman" w:hAnsi="Times New Roman" w:cs="Times New Roman"/>
              </w:rPr>
            </w:pPr>
            <w:r w:rsidRPr="00B2123B">
              <w:rPr>
                <w:rFonts w:ascii="Times New Roman" w:hAnsi="Times New Roman" w:cs="Times New Roman"/>
              </w:rPr>
              <w:t xml:space="preserve">к/с </w:t>
            </w:r>
            <w:r w:rsidR="005A68D3" w:rsidRPr="005A68D3">
              <w:rPr>
                <w:rFonts w:ascii="Times New Roman" w:hAnsi="Times New Roman" w:cs="Times New Roman"/>
              </w:rPr>
              <w:t>30101810200000000593</w:t>
            </w:r>
          </w:p>
        </w:tc>
        <w:tc>
          <w:tcPr>
            <w:tcW w:w="144" w:type="dxa"/>
            <w:vMerge/>
          </w:tcPr>
          <w:p w14:paraId="32BFADCC" w14:textId="77777777" w:rsidR="00E11ED2" w:rsidRPr="00B2123B" w:rsidRDefault="00E11ED2">
            <w:pPr>
              <w:rPr>
                <w:rFonts w:ascii="Times New Roman" w:hAnsi="Times New Roman" w:cs="Times New Roman"/>
              </w:rPr>
            </w:pPr>
          </w:p>
        </w:tc>
        <w:tc>
          <w:tcPr>
            <w:tcW w:w="4392" w:type="dxa"/>
            <w:gridSpan w:val="2"/>
            <w:vMerge/>
          </w:tcPr>
          <w:p w14:paraId="7E7B3642" w14:textId="77777777" w:rsidR="00E11ED2" w:rsidRPr="00B2123B" w:rsidRDefault="00E11ED2" w:rsidP="004A3034">
            <w:pPr>
              <w:rPr>
                <w:rFonts w:ascii="Times New Roman" w:hAnsi="Times New Roman" w:cs="Times New Roman"/>
                <w:sz w:val="20"/>
                <w:szCs w:val="20"/>
              </w:rPr>
            </w:pPr>
          </w:p>
        </w:tc>
      </w:tr>
      <w:tr w:rsidR="00B2123B" w:rsidRPr="00B2123B" w14:paraId="2494A4B7" w14:textId="77777777" w:rsidTr="00124F6C">
        <w:trPr>
          <w:trHeight w:val="253"/>
        </w:trPr>
        <w:tc>
          <w:tcPr>
            <w:tcW w:w="4253" w:type="dxa"/>
            <w:gridSpan w:val="2"/>
            <w:vMerge/>
          </w:tcPr>
          <w:p w14:paraId="68E9043F" w14:textId="77777777" w:rsidR="00E11ED2" w:rsidRPr="00B2123B" w:rsidRDefault="00E11ED2" w:rsidP="004A3034">
            <w:pPr>
              <w:spacing w:after="0" w:line="240" w:lineRule="auto"/>
              <w:rPr>
                <w:rFonts w:ascii="Times New Roman" w:hAnsi="Times New Roman" w:cs="Times New Roman"/>
              </w:rPr>
            </w:pPr>
          </w:p>
        </w:tc>
        <w:tc>
          <w:tcPr>
            <w:tcW w:w="144" w:type="dxa"/>
            <w:vMerge/>
          </w:tcPr>
          <w:p w14:paraId="4E54C458" w14:textId="77777777" w:rsidR="00E11ED2" w:rsidRPr="00B2123B" w:rsidRDefault="00E11ED2">
            <w:pPr>
              <w:rPr>
                <w:rFonts w:ascii="Times New Roman" w:hAnsi="Times New Roman" w:cs="Times New Roman"/>
              </w:rPr>
            </w:pPr>
          </w:p>
        </w:tc>
        <w:tc>
          <w:tcPr>
            <w:tcW w:w="4392" w:type="dxa"/>
            <w:gridSpan w:val="2"/>
            <w:vMerge w:val="restart"/>
          </w:tcPr>
          <w:p w14:paraId="24FD4D8B"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ИНН ____________________________</w:t>
            </w:r>
          </w:p>
        </w:tc>
      </w:tr>
      <w:tr w:rsidR="00B2123B" w:rsidRPr="00B2123B" w14:paraId="345DA57D" w14:textId="77777777" w:rsidTr="00124F6C">
        <w:trPr>
          <w:trHeight w:val="253"/>
        </w:trPr>
        <w:tc>
          <w:tcPr>
            <w:tcW w:w="4253" w:type="dxa"/>
            <w:gridSpan w:val="2"/>
            <w:vMerge w:val="restart"/>
          </w:tcPr>
          <w:p w14:paraId="757FC470" w14:textId="77777777" w:rsidR="004A3034" w:rsidRPr="00B2123B" w:rsidRDefault="004A3034" w:rsidP="004A3034">
            <w:pPr>
              <w:pStyle w:val="ConsPlusNormal"/>
              <w:rPr>
                <w:rFonts w:ascii="Times New Roman" w:hAnsi="Times New Roman" w:cs="Times New Roman"/>
              </w:rPr>
            </w:pPr>
          </w:p>
          <w:p w14:paraId="419FF339" w14:textId="77777777" w:rsidR="004A3034" w:rsidRPr="00B2123B" w:rsidRDefault="004A3034" w:rsidP="004A3034">
            <w:pPr>
              <w:pStyle w:val="ConsPlusNormal"/>
              <w:rPr>
                <w:rFonts w:ascii="Times New Roman" w:hAnsi="Times New Roman" w:cs="Times New Roman"/>
              </w:rPr>
            </w:pPr>
          </w:p>
          <w:p w14:paraId="3042B956" w14:textId="77777777" w:rsidR="004A3034" w:rsidRPr="00B2123B" w:rsidRDefault="004A3034" w:rsidP="004A3034">
            <w:pPr>
              <w:pStyle w:val="ConsPlusNormal"/>
              <w:rPr>
                <w:rFonts w:ascii="Times New Roman" w:hAnsi="Times New Roman" w:cs="Times New Roman"/>
              </w:rPr>
            </w:pPr>
            <w:r w:rsidRPr="00B2123B">
              <w:rPr>
                <w:rFonts w:ascii="Times New Roman" w:hAnsi="Times New Roman" w:cs="Times New Roman"/>
              </w:rPr>
              <w:t xml:space="preserve">Генеральный директор </w:t>
            </w:r>
          </w:p>
          <w:p w14:paraId="0ACCD3BD" w14:textId="77777777" w:rsidR="004A3034" w:rsidRPr="00B2123B" w:rsidRDefault="004A3034" w:rsidP="004A3034">
            <w:pPr>
              <w:pStyle w:val="ConsPlusNormal"/>
              <w:rPr>
                <w:rFonts w:ascii="Times New Roman" w:hAnsi="Times New Roman" w:cs="Times New Roman"/>
              </w:rPr>
            </w:pPr>
          </w:p>
          <w:p w14:paraId="30BD9AA5" w14:textId="5A92F617" w:rsidR="00E11ED2" w:rsidRPr="00B2123B" w:rsidRDefault="004A3034" w:rsidP="004A3034">
            <w:pPr>
              <w:pStyle w:val="ConsPlusNormal"/>
              <w:rPr>
                <w:rFonts w:ascii="Times New Roman" w:hAnsi="Times New Roman" w:cs="Times New Roman"/>
              </w:rPr>
            </w:pPr>
            <w:r w:rsidRPr="00E51345">
              <w:rPr>
                <w:rFonts w:ascii="Times New Roman" w:hAnsi="Times New Roman" w:cs="Times New Roman"/>
                <w:szCs w:val="22"/>
              </w:rPr>
              <w:t xml:space="preserve">____________________/ </w:t>
            </w:r>
            <w:bookmarkStart w:id="3" w:name="_Hlk127897965"/>
            <w:r w:rsidR="00E51345" w:rsidRPr="00E51345">
              <w:rPr>
                <w:rFonts w:ascii="Times New Roman" w:hAnsi="Times New Roman" w:cs="Times New Roman"/>
                <w:szCs w:val="22"/>
              </w:rPr>
              <w:t>А.В. Бахвалов</w:t>
            </w:r>
            <w:bookmarkEnd w:id="3"/>
            <w:r w:rsidR="00E51345" w:rsidRPr="00B2123B">
              <w:rPr>
                <w:rFonts w:ascii="Times New Roman" w:hAnsi="Times New Roman" w:cs="Times New Roman"/>
              </w:rPr>
              <w:t xml:space="preserve"> </w:t>
            </w:r>
            <w:r w:rsidRPr="00B2123B">
              <w:rPr>
                <w:rFonts w:ascii="Times New Roman" w:hAnsi="Times New Roman" w:cs="Times New Roman"/>
              </w:rPr>
              <w:t>М.П.</w:t>
            </w:r>
          </w:p>
        </w:tc>
        <w:tc>
          <w:tcPr>
            <w:tcW w:w="144" w:type="dxa"/>
            <w:vMerge/>
          </w:tcPr>
          <w:p w14:paraId="74E27BE3" w14:textId="77777777" w:rsidR="00E11ED2" w:rsidRPr="00B2123B" w:rsidRDefault="00E11ED2">
            <w:pPr>
              <w:rPr>
                <w:rFonts w:ascii="Times New Roman" w:hAnsi="Times New Roman" w:cs="Times New Roman"/>
              </w:rPr>
            </w:pPr>
          </w:p>
        </w:tc>
        <w:tc>
          <w:tcPr>
            <w:tcW w:w="4392" w:type="dxa"/>
            <w:gridSpan w:val="2"/>
            <w:vMerge/>
          </w:tcPr>
          <w:p w14:paraId="2FB7AC67" w14:textId="77777777" w:rsidR="00E11ED2" w:rsidRPr="00B2123B" w:rsidRDefault="00E11ED2" w:rsidP="004A3034">
            <w:pPr>
              <w:rPr>
                <w:rFonts w:ascii="Times New Roman" w:hAnsi="Times New Roman" w:cs="Times New Roman"/>
                <w:sz w:val="20"/>
                <w:szCs w:val="20"/>
              </w:rPr>
            </w:pPr>
          </w:p>
        </w:tc>
      </w:tr>
      <w:tr w:rsidR="00B2123B" w:rsidRPr="00B2123B" w14:paraId="69328006" w14:textId="77777777" w:rsidTr="00124F6C">
        <w:trPr>
          <w:trHeight w:val="450"/>
        </w:trPr>
        <w:tc>
          <w:tcPr>
            <w:tcW w:w="4253" w:type="dxa"/>
            <w:gridSpan w:val="2"/>
            <w:vMerge/>
          </w:tcPr>
          <w:p w14:paraId="07A27D7D" w14:textId="77777777" w:rsidR="00E11ED2" w:rsidRPr="00B2123B" w:rsidRDefault="00E11ED2">
            <w:pPr>
              <w:rPr>
                <w:rFonts w:ascii="Times New Roman" w:hAnsi="Times New Roman" w:cs="Times New Roman"/>
              </w:rPr>
            </w:pPr>
          </w:p>
        </w:tc>
        <w:tc>
          <w:tcPr>
            <w:tcW w:w="144" w:type="dxa"/>
            <w:vMerge/>
          </w:tcPr>
          <w:p w14:paraId="7FB4C60D" w14:textId="77777777" w:rsidR="00E11ED2" w:rsidRPr="00B2123B" w:rsidRDefault="00E11ED2">
            <w:pPr>
              <w:rPr>
                <w:rFonts w:ascii="Times New Roman" w:hAnsi="Times New Roman" w:cs="Times New Roman"/>
              </w:rPr>
            </w:pPr>
          </w:p>
        </w:tc>
        <w:tc>
          <w:tcPr>
            <w:tcW w:w="4392" w:type="dxa"/>
            <w:gridSpan w:val="2"/>
            <w:vMerge w:val="restart"/>
          </w:tcPr>
          <w:p w14:paraId="551ECFEA"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1A1B3321"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(должность, фамилия, имя, отчество лица,</w:t>
            </w:r>
          </w:p>
          <w:p w14:paraId="20853AC7"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322CAA34"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действующего от имени юридического лица)</w:t>
            </w:r>
          </w:p>
          <w:p w14:paraId="768A526C"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3388E8A7"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26522C68"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(место нахождения)</w:t>
            </w:r>
          </w:p>
          <w:p w14:paraId="397E4E2D"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3D89D742"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(для индивидуальных предпринимателей - фамилия, имя, отчество)</w:t>
            </w:r>
          </w:p>
          <w:p w14:paraId="6C13E0AE"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519F6E05"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14:paraId="6C4C8490"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4E8684D8"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(серия, номер и дата выдачи паспорта или</w:t>
            </w:r>
          </w:p>
          <w:p w14:paraId="19A3281D"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2346AB9E"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tc>
      </w:tr>
      <w:tr w:rsidR="00B2123B" w:rsidRPr="00B2123B" w14:paraId="4D43834F" w14:textId="77777777" w:rsidTr="00124F6C">
        <w:trPr>
          <w:trHeight w:val="269"/>
        </w:trPr>
        <w:tc>
          <w:tcPr>
            <w:tcW w:w="4253" w:type="dxa"/>
            <w:gridSpan w:val="2"/>
            <w:vMerge w:val="restart"/>
          </w:tcPr>
          <w:p w14:paraId="516645CA" w14:textId="77777777" w:rsidR="00E11ED2" w:rsidRPr="00B2123B" w:rsidRDefault="00E11ED2">
            <w:pPr>
              <w:pStyle w:val="ConsPlusNormal"/>
              <w:jc w:val="both"/>
              <w:rPr>
                <w:rFonts w:ascii="Times New Roman" w:hAnsi="Times New Roman" w:cs="Times New Roman"/>
              </w:rPr>
            </w:pPr>
          </w:p>
        </w:tc>
        <w:tc>
          <w:tcPr>
            <w:tcW w:w="144" w:type="dxa"/>
            <w:vMerge/>
          </w:tcPr>
          <w:p w14:paraId="5B902787" w14:textId="77777777" w:rsidR="00E11ED2" w:rsidRPr="00B2123B" w:rsidRDefault="00E11ED2">
            <w:pPr>
              <w:rPr>
                <w:rFonts w:ascii="Times New Roman" w:hAnsi="Times New Roman" w:cs="Times New Roman"/>
              </w:rPr>
            </w:pPr>
          </w:p>
        </w:tc>
        <w:tc>
          <w:tcPr>
            <w:tcW w:w="4392" w:type="dxa"/>
            <w:gridSpan w:val="2"/>
            <w:vMerge/>
          </w:tcPr>
          <w:p w14:paraId="44495B61" w14:textId="77777777" w:rsidR="00E11ED2" w:rsidRPr="00B2123B" w:rsidRDefault="00E11ED2">
            <w:pPr>
              <w:rPr>
                <w:rFonts w:ascii="Times New Roman" w:hAnsi="Times New Roman" w:cs="Times New Roman"/>
                <w:sz w:val="20"/>
                <w:szCs w:val="20"/>
              </w:rPr>
            </w:pPr>
          </w:p>
        </w:tc>
      </w:tr>
      <w:tr w:rsidR="00B2123B" w:rsidRPr="00B2123B" w14:paraId="784BFBE4" w14:textId="77777777" w:rsidTr="00124F6C">
        <w:tc>
          <w:tcPr>
            <w:tcW w:w="4253" w:type="dxa"/>
            <w:gridSpan w:val="2"/>
            <w:vMerge/>
          </w:tcPr>
          <w:p w14:paraId="32115D32" w14:textId="77777777" w:rsidR="00E11ED2" w:rsidRPr="00B2123B" w:rsidRDefault="00E11ED2">
            <w:pPr>
              <w:rPr>
                <w:rFonts w:ascii="Times New Roman" w:hAnsi="Times New Roman" w:cs="Times New Roman"/>
              </w:rPr>
            </w:pPr>
          </w:p>
        </w:tc>
        <w:tc>
          <w:tcPr>
            <w:tcW w:w="144" w:type="dxa"/>
            <w:vMerge/>
          </w:tcPr>
          <w:p w14:paraId="5F31056E" w14:textId="77777777" w:rsidR="00E11ED2" w:rsidRPr="00B2123B" w:rsidRDefault="00E11ED2">
            <w:pPr>
              <w:rPr>
                <w:rFonts w:ascii="Times New Roman" w:hAnsi="Times New Roman" w:cs="Times New Roman"/>
              </w:rPr>
            </w:pPr>
          </w:p>
        </w:tc>
        <w:tc>
          <w:tcPr>
            <w:tcW w:w="4392" w:type="dxa"/>
            <w:gridSpan w:val="2"/>
          </w:tcPr>
          <w:p w14:paraId="76AA24A0" w14:textId="77777777" w:rsidR="00E11ED2" w:rsidRPr="00B2123B" w:rsidRDefault="00E11ED2">
            <w:pPr>
              <w:pStyle w:val="ConsPlusNormal"/>
              <w:rPr>
                <w:rFonts w:ascii="Times New Roman" w:hAnsi="Times New Roman" w:cs="Times New Roman"/>
                <w:sz w:val="20"/>
              </w:rPr>
            </w:pPr>
            <w:r w:rsidRPr="00B2123B">
              <w:rPr>
                <w:rFonts w:ascii="Times New Roman" w:hAnsi="Times New Roman" w:cs="Times New Roman"/>
                <w:sz w:val="20"/>
              </w:rPr>
              <w:t>ИНН ____________________________</w:t>
            </w:r>
          </w:p>
        </w:tc>
      </w:tr>
      <w:tr w:rsidR="00B2123B" w:rsidRPr="00B2123B" w14:paraId="219F22BB" w14:textId="77777777" w:rsidTr="00124F6C">
        <w:tc>
          <w:tcPr>
            <w:tcW w:w="4253" w:type="dxa"/>
            <w:gridSpan w:val="2"/>
            <w:vMerge/>
          </w:tcPr>
          <w:p w14:paraId="160B5E14" w14:textId="77777777" w:rsidR="00E11ED2" w:rsidRPr="00B2123B" w:rsidRDefault="00E11ED2">
            <w:pPr>
              <w:rPr>
                <w:rFonts w:ascii="Times New Roman" w:hAnsi="Times New Roman" w:cs="Times New Roman"/>
              </w:rPr>
            </w:pPr>
          </w:p>
        </w:tc>
        <w:tc>
          <w:tcPr>
            <w:tcW w:w="144" w:type="dxa"/>
            <w:vMerge/>
          </w:tcPr>
          <w:p w14:paraId="4D24EFAB" w14:textId="77777777" w:rsidR="00E11ED2" w:rsidRPr="00B2123B" w:rsidRDefault="00E11ED2">
            <w:pPr>
              <w:rPr>
                <w:rFonts w:ascii="Times New Roman" w:hAnsi="Times New Roman" w:cs="Times New Roman"/>
              </w:rPr>
            </w:pPr>
          </w:p>
        </w:tc>
        <w:tc>
          <w:tcPr>
            <w:tcW w:w="4392" w:type="dxa"/>
            <w:gridSpan w:val="2"/>
          </w:tcPr>
          <w:p w14:paraId="1D0B5B20" w14:textId="77777777"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57B39298" w14:textId="77777777"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1F0BC55C" w14:textId="77777777"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(место жительства)</w:t>
            </w:r>
          </w:p>
        </w:tc>
      </w:tr>
      <w:tr w:rsidR="00B2123B" w:rsidRPr="00B2123B" w14:paraId="03ECEB45" w14:textId="77777777" w:rsidTr="00124F6C">
        <w:tc>
          <w:tcPr>
            <w:tcW w:w="2222" w:type="dxa"/>
          </w:tcPr>
          <w:p w14:paraId="71041E45" w14:textId="77777777" w:rsidR="00E11ED2" w:rsidRPr="00B2123B" w:rsidRDefault="00E11ED2">
            <w:pPr>
              <w:pStyle w:val="ConsPlusNormal"/>
              <w:jc w:val="center"/>
              <w:rPr>
                <w:rFonts w:ascii="Times New Roman" w:hAnsi="Times New Roman" w:cs="Times New Roman"/>
              </w:rPr>
            </w:pPr>
          </w:p>
        </w:tc>
        <w:tc>
          <w:tcPr>
            <w:tcW w:w="2031" w:type="dxa"/>
          </w:tcPr>
          <w:p w14:paraId="460A4210" w14:textId="77777777" w:rsidR="00E11ED2" w:rsidRPr="00B2123B" w:rsidRDefault="00E11ED2">
            <w:pPr>
              <w:pStyle w:val="ConsPlusNormal"/>
              <w:jc w:val="both"/>
              <w:rPr>
                <w:rFonts w:ascii="Times New Roman" w:hAnsi="Times New Roman" w:cs="Times New Roman"/>
              </w:rPr>
            </w:pPr>
          </w:p>
        </w:tc>
        <w:tc>
          <w:tcPr>
            <w:tcW w:w="144" w:type="dxa"/>
            <w:vMerge/>
          </w:tcPr>
          <w:p w14:paraId="1295498A" w14:textId="77777777" w:rsidR="00E11ED2" w:rsidRPr="00B2123B" w:rsidRDefault="00E11ED2">
            <w:pPr>
              <w:rPr>
                <w:rFonts w:ascii="Times New Roman" w:hAnsi="Times New Roman" w:cs="Times New Roman"/>
              </w:rPr>
            </w:pPr>
          </w:p>
        </w:tc>
        <w:tc>
          <w:tcPr>
            <w:tcW w:w="2189" w:type="dxa"/>
          </w:tcPr>
          <w:p w14:paraId="0432F1ED" w14:textId="77777777" w:rsidR="00E11ED2" w:rsidRPr="00B2123B" w:rsidRDefault="00E11ED2" w:rsidP="00E82489">
            <w:pPr>
              <w:pStyle w:val="ConsPlusNormal"/>
              <w:rPr>
                <w:rFonts w:ascii="Times New Roman" w:hAnsi="Times New Roman" w:cs="Times New Roman"/>
                <w:sz w:val="20"/>
              </w:rPr>
            </w:pPr>
            <w:r w:rsidRPr="00B2123B">
              <w:rPr>
                <w:rFonts w:ascii="Times New Roman" w:hAnsi="Times New Roman" w:cs="Times New Roman"/>
                <w:sz w:val="20"/>
              </w:rPr>
              <w:t>_____________</w:t>
            </w:r>
          </w:p>
          <w:p w14:paraId="3177CCD1" w14:textId="77777777" w:rsidR="00E11ED2" w:rsidRPr="00B2123B" w:rsidRDefault="00E11ED2" w:rsidP="00E82489">
            <w:pPr>
              <w:pStyle w:val="ConsPlusNormal"/>
              <w:rPr>
                <w:rFonts w:ascii="Times New Roman" w:hAnsi="Times New Roman" w:cs="Times New Roman"/>
                <w:sz w:val="20"/>
              </w:rPr>
            </w:pPr>
            <w:r w:rsidRPr="00B2123B">
              <w:rPr>
                <w:rFonts w:ascii="Times New Roman" w:hAnsi="Times New Roman" w:cs="Times New Roman"/>
                <w:sz w:val="20"/>
              </w:rPr>
              <w:t>(подпись)</w:t>
            </w:r>
            <w:r w:rsidR="00124F6C">
              <w:rPr>
                <w:rFonts w:ascii="Times New Roman" w:hAnsi="Times New Roman" w:cs="Times New Roman"/>
                <w:sz w:val="20"/>
              </w:rPr>
              <w:br/>
              <w:t>М.П.</w:t>
            </w:r>
          </w:p>
        </w:tc>
        <w:tc>
          <w:tcPr>
            <w:tcW w:w="2203" w:type="dxa"/>
          </w:tcPr>
          <w:p w14:paraId="5BF93ED9" w14:textId="77777777" w:rsidR="00E11ED2" w:rsidRPr="00B2123B" w:rsidRDefault="00E11ED2">
            <w:pPr>
              <w:pStyle w:val="ConsPlusNormal"/>
              <w:jc w:val="both"/>
              <w:rPr>
                <w:rFonts w:ascii="Times New Roman" w:hAnsi="Times New Roman" w:cs="Times New Roman"/>
                <w:sz w:val="20"/>
              </w:rPr>
            </w:pPr>
          </w:p>
        </w:tc>
      </w:tr>
    </w:tbl>
    <w:p w14:paraId="330A60C7" w14:textId="77777777" w:rsidR="00E11ED2" w:rsidRPr="00B2123B" w:rsidRDefault="00E11ED2" w:rsidP="004A3034">
      <w:pPr>
        <w:pStyle w:val="ConsPlusNormal"/>
        <w:ind w:firstLine="540"/>
        <w:jc w:val="both"/>
        <w:rPr>
          <w:rFonts w:ascii="Times New Roman" w:hAnsi="Times New Roman" w:cs="Times New Roman"/>
        </w:rPr>
      </w:pPr>
      <w:r w:rsidRPr="00B2123B">
        <w:rPr>
          <w:rFonts w:ascii="Times New Roman" w:hAnsi="Times New Roman" w:cs="Times New Roman"/>
        </w:rPr>
        <w:t>--------------------------------</w:t>
      </w:r>
    </w:p>
    <w:p w14:paraId="302F7A4D" w14:textId="77777777" w:rsidR="00E11ED2" w:rsidRPr="00E82489" w:rsidRDefault="00E11ED2" w:rsidP="004A3034">
      <w:pPr>
        <w:pStyle w:val="ConsPlusNormal"/>
        <w:ind w:firstLine="540"/>
        <w:jc w:val="both"/>
        <w:rPr>
          <w:rFonts w:ascii="Times New Roman" w:hAnsi="Times New Roman" w:cs="Times New Roman"/>
          <w:sz w:val="20"/>
        </w:rPr>
      </w:pPr>
      <w:bookmarkStart w:id="4" w:name="P4401"/>
      <w:bookmarkEnd w:id="4"/>
      <w:r w:rsidRPr="00E82489">
        <w:rPr>
          <w:rFonts w:ascii="Times New Roman" w:hAnsi="Times New Roman" w:cs="Times New Roman"/>
          <w:sz w:val="20"/>
        </w:rPr>
        <w:t xml:space="preserve">&lt;1&gt; Подлежит указанию, если энергопринимающее устройство заявителя ранее в надлежащем порядке </w:t>
      </w:r>
      <w:r w:rsidR="00830BF2" w:rsidRPr="00E82489">
        <w:rPr>
          <w:rFonts w:ascii="Times New Roman" w:hAnsi="Times New Roman" w:cs="Times New Roman"/>
          <w:sz w:val="20"/>
        </w:rPr>
        <w:t>было технологически присоединено,</w:t>
      </w:r>
      <w:r w:rsidRPr="00E82489">
        <w:rPr>
          <w:rFonts w:ascii="Times New Roman" w:hAnsi="Times New Roman" w:cs="Times New Roman"/>
          <w:sz w:val="20"/>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2873A4CE" w14:textId="77777777" w:rsidR="00E11ED2" w:rsidRPr="00E82489" w:rsidRDefault="00E11ED2" w:rsidP="004A3034">
      <w:pPr>
        <w:pStyle w:val="ConsPlusNormal"/>
        <w:ind w:firstLine="540"/>
        <w:jc w:val="both"/>
        <w:rPr>
          <w:rFonts w:ascii="Times New Roman" w:hAnsi="Times New Roman" w:cs="Times New Roman"/>
          <w:sz w:val="20"/>
        </w:rPr>
      </w:pPr>
      <w:bookmarkStart w:id="5" w:name="P4402"/>
      <w:bookmarkEnd w:id="5"/>
      <w:r w:rsidRPr="00E82489">
        <w:rPr>
          <w:rFonts w:ascii="Times New Roman" w:hAnsi="Times New Roman" w:cs="Times New Roman"/>
          <w:sz w:val="20"/>
        </w:rPr>
        <w:t xml:space="preserve">&lt;2&gt; Подлежит указанию срок, позволяющий сетевой организации исполнить предусмотренную </w:t>
      </w:r>
      <w:hyperlink w:anchor="P4291" w:history="1">
        <w:r w:rsidRPr="00E82489">
          <w:rPr>
            <w:rFonts w:ascii="Times New Roman" w:hAnsi="Times New Roman" w:cs="Times New Roman"/>
            <w:sz w:val="20"/>
          </w:rPr>
          <w:t>подпунктом "б" пункта 4</w:t>
        </w:r>
      </w:hyperlink>
      <w:r w:rsidRPr="00E82489">
        <w:rPr>
          <w:rFonts w:ascii="Times New Roman" w:hAnsi="Times New Roman" w:cs="Times New Roman"/>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w:t>
      </w:r>
      <w:r w:rsidRPr="00E82489">
        <w:rPr>
          <w:rFonts w:ascii="Times New Roman" w:hAnsi="Times New Roman" w:cs="Times New Roman"/>
          <w:sz w:val="20"/>
        </w:rPr>
        <w:lastRenderedPageBreak/>
        <w:t>присоединение по индивидуальному проекту.</w:t>
      </w:r>
    </w:p>
    <w:p w14:paraId="77863B97" w14:textId="77777777" w:rsidR="00E11ED2" w:rsidRPr="00E82489" w:rsidRDefault="00E11ED2" w:rsidP="004A3034">
      <w:pPr>
        <w:pStyle w:val="ConsPlusNormal"/>
        <w:ind w:firstLine="540"/>
        <w:jc w:val="both"/>
        <w:rPr>
          <w:rFonts w:ascii="Times New Roman" w:hAnsi="Times New Roman" w:cs="Times New Roman"/>
          <w:sz w:val="20"/>
        </w:rPr>
      </w:pPr>
      <w:bookmarkStart w:id="6" w:name="P4403"/>
      <w:bookmarkEnd w:id="6"/>
      <w:r w:rsidRPr="00E82489">
        <w:rPr>
          <w:rFonts w:ascii="Times New Roman" w:hAnsi="Times New Roman" w:cs="Times New Roman"/>
          <w:sz w:val="20"/>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73A8F801" w14:textId="77777777" w:rsidR="00E11ED2" w:rsidRPr="00E82489" w:rsidRDefault="00E11ED2" w:rsidP="004A3034">
      <w:pPr>
        <w:pStyle w:val="ConsPlusNormal"/>
        <w:ind w:firstLine="540"/>
        <w:jc w:val="both"/>
        <w:rPr>
          <w:rFonts w:ascii="Times New Roman" w:hAnsi="Times New Roman" w:cs="Times New Roman"/>
          <w:sz w:val="20"/>
        </w:rPr>
      </w:pPr>
      <w:bookmarkStart w:id="7" w:name="P4404"/>
      <w:bookmarkEnd w:id="7"/>
      <w:r w:rsidRPr="00E82489">
        <w:rPr>
          <w:rFonts w:ascii="Times New Roman" w:hAnsi="Times New Roman" w:cs="Times New Roman"/>
          <w:sz w:val="20"/>
        </w:rPr>
        <w:t>&lt;4&gt; Обязанность включается в случае включения в настоящее соглашение права заявителя на внесение авансового платежа.</w:t>
      </w:r>
    </w:p>
    <w:p w14:paraId="343F2AC9" w14:textId="77777777" w:rsidR="00E11ED2" w:rsidRPr="00E82489" w:rsidRDefault="00E11ED2" w:rsidP="004A3034">
      <w:pPr>
        <w:pStyle w:val="ConsPlusNormal"/>
        <w:ind w:firstLine="540"/>
        <w:jc w:val="both"/>
        <w:rPr>
          <w:rFonts w:ascii="Times New Roman" w:hAnsi="Times New Roman" w:cs="Times New Roman"/>
          <w:sz w:val="20"/>
        </w:rPr>
      </w:pPr>
      <w:bookmarkStart w:id="8" w:name="P4405"/>
      <w:bookmarkEnd w:id="8"/>
      <w:r w:rsidRPr="00E82489">
        <w:rPr>
          <w:rFonts w:ascii="Times New Roman" w:hAnsi="Times New Roman" w:cs="Times New Roman"/>
          <w:sz w:val="20"/>
        </w:rPr>
        <w:t xml:space="preserve">&lt;5&gt; Подлежит указанию срок, позволяющий сетевой организации исполнить предусмотренную </w:t>
      </w:r>
      <w:hyperlink w:anchor="P4291" w:history="1">
        <w:r w:rsidRPr="00E82489">
          <w:rPr>
            <w:rFonts w:ascii="Times New Roman" w:hAnsi="Times New Roman" w:cs="Times New Roman"/>
            <w:sz w:val="20"/>
          </w:rPr>
          <w:t>подпунктом "б" пункта 4</w:t>
        </w:r>
      </w:hyperlink>
      <w:r w:rsidRPr="00E82489">
        <w:rPr>
          <w:rFonts w:ascii="Times New Roman" w:hAnsi="Times New Roman" w:cs="Times New Roman"/>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6593490" w14:textId="77777777" w:rsidR="00E11ED2" w:rsidRPr="00E82489" w:rsidRDefault="00E11ED2" w:rsidP="004A3034">
      <w:pPr>
        <w:pStyle w:val="ConsPlusNormal"/>
        <w:ind w:firstLine="540"/>
        <w:jc w:val="both"/>
        <w:rPr>
          <w:rFonts w:ascii="Times New Roman" w:hAnsi="Times New Roman" w:cs="Times New Roman"/>
          <w:sz w:val="20"/>
        </w:rPr>
      </w:pPr>
      <w:bookmarkStart w:id="9" w:name="P4406"/>
      <w:bookmarkEnd w:id="9"/>
      <w:r w:rsidRPr="00E82489">
        <w:rPr>
          <w:rFonts w:ascii="Times New Roman" w:hAnsi="Times New Roman" w:cs="Times New Roman"/>
          <w:sz w:val="20"/>
        </w:rPr>
        <w:t>&lt;6&gt; Право заявителя на внесение авансового платежа включается в настоящее соглашение на основании предложения заявителя.</w:t>
      </w:r>
    </w:p>
    <w:p w14:paraId="57426675" w14:textId="77777777" w:rsidR="00E11ED2" w:rsidRPr="00E82489" w:rsidRDefault="00E11ED2" w:rsidP="004A3034">
      <w:pPr>
        <w:pStyle w:val="ConsPlusNormal"/>
        <w:pBdr>
          <w:top w:val="single" w:sz="6" w:space="0" w:color="auto"/>
        </w:pBdr>
        <w:jc w:val="both"/>
        <w:rPr>
          <w:rFonts w:ascii="Times New Roman" w:hAnsi="Times New Roman" w:cs="Times New Roman"/>
          <w:sz w:val="20"/>
        </w:rPr>
      </w:pPr>
    </w:p>
    <w:p w14:paraId="296170F2" w14:textId="77777777" w:rsidR="009759F2" w:rsidRPr="00E82489" w:rsidRDefault="00E51345" w:rsidP="004A3034">
      <w:pPr>
        <w:spacing w:after="0" w:line="240" w:lineRule="auto"/>
        <w:rPr>
          <w:rFonts w:ascii="Times New Roman" w:hAnsi="Times New Roman" w:cs="Times New Roman"/>
          <w:sz w:val="20"/>
          <w:szCs w:val="20"/>
        </w:rPr>
      </w:pPr>
    </w:p>
    <w:sectPr w:rsidR="009759F2" w:rsidRPr="00E82489" w:rsidSect="001D63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D2"/>
    <w:rsid w:val="0004683E"/>
    <w:rsid w:val="00124F6C"/>
    <w:rsid w:val="0012748C"/>
    <w:rsid w:val="001B7093"/>
    <w:rsid w:val="002C3AF4"/>
    <w:rsid w:val="003F58CB"/>
    <w:rsid w:val="00405EFF"/>
    <w:rsid w:val="00421C5F"/>
    <w:rsid w:val="0045419C"/>
    <w:rsid w:val="004A3034"/>
    <w:rsid w:val="005A68D3"/>
    <w:rsid w:val="005D427C"/>
    <w:rsid w:val="00755E76"/>
    <w:rsid w:val="007814A1"/>
    <w:rsid w:val="00830BF2"/>
    <w:rsid w:val="009C13B3"/>
    <w:rsid w:val="00A02849"/>
    <w:rsid w:val="00B2123B"/>
    <w:rsid w:val="00BD5316"/>
    <w:rsid w:val="00BE27F9"/>
    <w:rsid w:val="00C26FE9"/>
    <w:rsid w:val="00E11ED2"/>
    <w:rsid w:val="00E51345"/>
    <w:rsid w:val="00E82489"/>
    <w:rsid w:val="00EC19CC"/>
    <w:rsid w:val="00EE47E7"/>
    <w:rsid w:val="00F43684"/>
    <w:rsid w:val="00F5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918"/>
  <w15:chartTrackingRefBased/>
  <w15:docId w15:val="{1E8EE132-66A3-4B19-AB6A-B7D9077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1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48602309E40548CA440D7A8A98F41E9CEC0F89D23856011B85D723D0917685A24C0CA14C1C43C66610473CFF4B6C4F856E901A1A0B4uB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Kuzyakina</dc:creator>
  <cp:keywords/>
  <dc:description/>
  <cp:lastModifiedBy>Школяренко Наталья</cp:lastModifiedBy>
  <cp:revision>9</cp:revision>
  <dcterms:created xsi:type="dcterms:W3CDTF">2019-07-29T12:50:00Z</dcterms:created>
  <dcterms:modified xsi:type="dcterms:W3CDTF">2023-02-21T15:59:00Z</dcterms:modified>
</cp:coreProperties>
</file>